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AC6" w:rsidRPr="00591696" w:rsidRDefault="00431AC6" w:rsidP="00A56324">
      <w:pPr>
        <w:spacing w:line="240" w:lineRule="auto"/>
        <w:jc w:val="center"/>
        <w:rPr>
          <w:b/>
          <w:color w:val="000000" w:themeColor="text1"/>
          <w:sz w:val="28"/>
          <w:szCs w:val="32"/>
        </w:rPr>
      </w:pPr>
      <w:bookmarkStart w:id="0" w:name="_GoBack"/>
      <w:r w:rsidRPr="00591696">
        <w:rPr>
          <w:noProof/>
          <w:color w:val="000000" w:themeColor="text1"/>
        </w:rPr>
        <w:drawing>
          <wp:inline distT="0" distB="0" distL="0" distR="0" wp14:anchorId="76ACFB10" wp14:editId="65288846">
            <wp:extent cx="2038350" cy="400050"/>
            <wp:effectExtent l="0" t="0" r="8255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427" w:rsidRPr="00591696" w:rsidRDefault="00C0205E" w:rsidP="002500BC">
      <w:pPr>
        <w:spacing w:after="0" w:line="240" w:lineRule="auto"/>
        <w:jc w:val="center"/>
        <w:rPr>
          <w:b/>
          <w:color w:val="000000" w:themeColor="text1"/>
          <w:sz w:val="28"/>
          <w:szCs w:val="32"/>
          <w:lang w:val="sr-Latn-ME"/>
        </w:rPr>
      </w:pPr>
      <w:r w:rsidRPr="00591696">
        <w:rPr>
          <w:b/>
          <w:color w:val="000000" w:themeColor="text1"/>
          <w:sz w:val="28"/>
          <w:szCs w:val="32"/>
        </w:rPr>
        <w:t>FORMULAR ZA P</w:t>
      </w:r>
      <w:r w:rsidRPr="00591696">
        <w:rPr>
          <w:b/>
          <w:color w:val="000000" w:themeColor="text1"/>
          <w:sz w:val="28"/>
          <w:szCs w:val="32"/>
          <w:lang w:val="sr-Latn-ME"/>
        </w:rPr>
        <w:t xml:space="preserve">RIHVATANJE </w:t>
      </w:r>
      <w:r w:rsidR="0011039B" w:rsidRPr="00591696">
        <w:rPr>
          <w:b/>
          <w:color w:val="000000" w:themeColor="text1"/>
          <w:sz w:val="28"/>
          <w:szCs w:val="32"/>
          <w:lang w:val="sr-Latn-ME"/>
        </w:rPr>
        <w:t xml:space="preserve">DODATNOG </w:t>
      </w:r>
      <w:r w:rsidRPr="00591696">
        <w:rPr>
          <w:b/>
          <w:color w:val="000000" w:themeColor="text1"/>
          <w:sz w:val="28"/>
          <w:szCs w:val="32"/>
          <w:lang w:val="sr-Latn-ME"/>
        </w:rPr>
        <w:t>MORATORIJUMA</w:t>
      </w:r>
    </w:p>
    <w:p w:rsidR="00677945" w:rsidRPr="00591696" w:rsidRDefault="00A97427" w:rsidP="00677945">
      <w:pPr>
        <w:spacing w:after="0"/>
        <w:jc w:val="both"/>
        <w:rPr>
          <w:rFonts w:ascii="Calibri" w:eastAsia="Calibri" w:hAnsi="Calibri" w:cs="Calibri"/>
          <w:color w:val="000000" w:themeColor="text1"/>
          <w:sz w:val="16"/>
          <w:szCs w:val="16"/>
          <w:lang w:val="sr-Latn-ME"/>
        </w:rPr>
      </w:pPr>
      <w:r w:rsidRPr="00591696">
        <w:rPr>
          <w:i/>
          <w:color w:val="000000" w:themeColor="text1"/>
          <w:sz w:val="16"/>
          <w:szCs w:val="16"/>
          <w:lang w:val="sr-Latn-ME"/>
        </w:rPr>
        <w:t>- U skladu sa Odlukom</w:t>
      </w:r>
      <w:r w:rsidR="009927C0" w:rsidRPr="00591696">
        <w:rPr>
          <w:i/>
          <w:color w:val="000000" w:themeColor="text1"/>
          <w:sz w:val="16"/>
          <w:szCs w:val="16"/>
          <w:lang w:val="sr-Latn-ME"/>
        </w:rPr>
        <w:t xml:space="preserve"> Centralne banke Crne Gore</w:t>
      </w:r>
      <w:r w:rsidRPr="00591696">
        <w:rPr>
          <w:i/>
          <w:color w:val="000000" w:themeColor="text1"/>
          <w:sz w:val="16"/>
          <w:szCs w:val="16"/>
          <w:lang w:val="sr-Latn-ME"/>
        </w:rPr>
        <w:t xml:space="preserve"> o privremenim mjerama za </w:t>
      </w:r>
      <w:r w:rsidR="0011039B" w:rsidRPr="00591696">
        <w:rPr>
          <w:i/>
          <w:color w:val="000000" w:themeColor="text1"/>
          <w:sz w:val="16"/>
          <w:szCs w:val="16"/>
          <w:lang w:val="sr-Latn-ME"/>
        </w:rPr>
        <w:t>smanjenje negativnih posljedica uticaja epidemije novog koronavirusa na finansijski sistem nakon ublažavanja mjera za zaštitu stanovništva od zara</w:t>
      </w:r>
      <w:r w:rsidR="002D0FD2" w:rsidRPr="00591696">
        <w:rPr>
          <w:i/>
          <w:color w:val="000000" w:themeColor="text1"/>
          <w:sz w:val="16"/>
          <w:szCs w:val="16"/>
          <w:lang w:val="sr-Latn-ME"/>
        </w:rPr>
        <w:t>z</w:t>
      </w:r>
      <w:r w:rsidR="0011039B" w:rsidRPr="00591696">
        <w:rPr>
          <w:i/>
          <w:color w:val="000000" w:themeColor="text1"/>
          <w:sz w:val="16"/>
          <w:szCs w:val="16"/>
          <w:lang w:val="sr-Latn-ME"/>
        </w:rPr>
        <w:t xml:space="preserve">nih bolesti </w:t>
      </w:r>
      <w:r w:rsidRPr="00591696">
        <w:rPr>
          <w:i/>
          <w:color w:val="000000" w:themeColor="text1"/>
          <w:sz w:val="16"/>
          <w:szCs w:val="16"/>
          <w:lang w:val="sr-Latn-ME"/>
        </w:rPr>
        <w:t xml:space="preserve"> </w:t>
      </w:r>
      <w:r w:rsidR="0011039B" w:rsidRPr="00591696">
        <w:rPr>
          <w:i/>
          <w:color w:val="000000" w:themeColor="text1"/>
          <w:sz w:val="16"/>
          <w:szCs w:val="16"/>
          <w:lang w:val="sr-Latn-ME"/>
        </w:rPr>
        <w:t>(„Sl. list Crne Gore“ br.</w:t>
      </w:r>
      <w:r w:rsidR="00677945" w:rsidRPr="00591696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 46/20 </w:t>
      </w:r>
      <w:proofErr w:type="gramStart"/>
      <w:r w:rsidR="00677945" w:rsidRPr="00591696">
        <w:rPr>
          <w:rFonts w:ascii="Calibri" w:eastAsia="Calibri" w:hAnsi="Calibri" w:cs="Calibri"/>
          <w:color w:val="000000" w:themeColor="text1"/>
          <w:sz w:val="16"/>
          <w:szCs w:val="16"/>
        </w:rPr>
        <w:t>od</w:t>
      </w:r>
      <w:proofErr w:type="gramEnd"/>
      <w:r w:rsidR="00677945" w:rsidRPr="00591696">
        <w:rPr>
          <w:rFonts w:ascii="Calibri" w:eastAsia="Calibri" w:hAnsi="Calibri" w:cs="Calibri"/>
          <w:color w:val="000000" w:themeColor="text1"/>
          <w:sz w:val="16"/>
          <w:szCs w:val="16"/>
        </w:rPr>
        <w:t xml:space="preserve"> 20.05.2020. </w:t>
      </w:r>
      <w:proofErr w:type="spellStart"/>
      <w:proofErr w:type="gramStart"/>
      <w:r w:rsidR="00677945" w:rsidRPr="00591696">
        <w:rPr>
          <w:rFonts w:ascii="Calibri" w:eastAsia="Calibri" w:hAnsi="Calibri" w:cs="Calibri"/>
          <w:color w:val="000000" w:themeColor="text1"/>
          <w:sz w:val="16"/>
          <w:szCs w:val="16"/>
        </w:rPr>
        <w:t>godine</w:t>
      </w:r>
      <w:proofErr w:type="spellEnd"/>
      <w:proofErr w:type="gramEnd"/>
      <w:r w:rsidR="00677945" w:rsidRPr="00591696">
        <w:rPr>
          <w:rFonts w:ascii="Calibri" w:eastAsia="Calibri" w:hAnsi="Calibri" w:cs="Calibri"/>
          <w:color w:val="000000" w:themeColor="text1"/>
          <w:sz w:val="16"/>
          <w:szCs w:val="16"/>
        </w:rPr>
        <w:t>)</w:t>
      </w:r>
    </w:p>
    <w:p w:rsidR="00431AC6" w:rsidRPr="00591696" w:rsidRDefault="00431AC6" w:rsidP="002500BC">
      <w:pPr>
        <w:spacing w:after="0" w:line="240" w:lineRule="auto"/>
        <w:jc w:val="center"/>
        <w:rPr>
          <w:i/>
          <w:color w:val="000000" w:themeColor="text1"/>
          <w:sz w:val="16"/>
          <w:szCs w:val="18"/>
          <w:lang w:val="sr-Latn-ME"/>
        </w:rPr>
      </w:pPr>
      <w:r w:rsidRPr="00591696">
        <w:rPr>
          <w:i/>
          <w:color w:val="000000" w:themeColor="text1"/>
          <w:sz w:val="16"/>
          <w:szCs w:val="18"/>
          <w:lang w:val="sr-Latn-ME"/>
        </w:rPr>
        <w:t xml:space="preserve">) </w:t>
      </w:r>
      <w:r w:rsidR="002500BC" w:rsidRPr="00591696">
        <w:rPr>
          <w:i/>
          <w:color w:val="000000" w:themeColor="text1"/>
          <w:sz w:val="16"/>
          <w:szCs w:val="18"/>
          <w:lang w:val="sr-Latn-ME"/>
        </w:rPr>
        <w:t>-</w:t>
      </w:r>
    </w:p>
    <w:p w:rsidR="002500BC" w:rsidRPr="00591696" w:rsidRDefault="002500BC" w:rsidP="002500BC">
      <w:pPr>
        <w:spacing w:after="0" w:line="240" w:lineRule="auto"/>
        <w:jc w:val="center"/>
        <w:rPr>
          <w:i/>
          <w:color w:val="000000" w:themeColor="text1"/>
          <w:sz w:val="8"/>
          <w:szCs w:val="24"/>
          <w:lang w:val="sr-Latn-ME"/>
        </w:rPr>
      </w:pPr>
    </w:p>
    <w:p w:rsidR="00A97427" w:rsidRPr="00591696" w:rsidRDefault="00A97427" w:rsidP="00A56324">
      <w:pPr>
        <w:spacing w:line="240" w:lineRule="auto"/>
        <w:jc w:val="center"/>
        <w:rPr>
          <w:b/>
          <w:color w:val="000000" w:themeColor="text1"/>
          <w:sz w:val="24"/>
          <w:szCs w:val="32"/>
          <w:lang w:val="sr-Latn-ME"/>
        </w:rPr>
      </w:pPr>
      <w:r w:rsidRPr="00591696">
        <w:rPr>
          <w:b/>
          <w:color w:val="000000" w:themeColor="text1"/>
          <w:sz w:val="24"/>
          <w:szCs w:val="32"/>
          <w:lang w:val="sr-Latn-ME"/>
        </w:rPr>
        <w:t xml:space="preserve">Podaci o </w:t>
      </w:r>
      <w:r w:rsidR="002E2D4A" w:rsidRPr="00591696">
        <w:rPr>
          <w:b/>
          <w:color w:val="000000" w:themeColor="text1"/>
          <w:sz w:val="24"/>
          <w:szCs w:val="32"/>
          <w:lang w:val="sr-Latn-ME"/>
        </w:rPr>
        <w:t>podnosiocu</w:t>
      </w:r>
    </w:p>
    <w:tbl>
      <w:tblPr>
        <w:tblStyle w:val="TableGrid"/>
        <w:tblW w:w="5000" w:type="pct"/>
        <w:tblBorders>
          <w:top w:val="single" w:sz="12" w:space="0" w:color="1B3E93"/>
          <w:left w:val="single" w:sz="12" w:space="0" w:color="1B3E93"/>
          <w:bottom w:val="single" w:sz="12" w:space="0" w:color="1B3E93"/>
          <w:right w:val="single" w:sz="12" w:space="0" w:color="1B3E93"/>
          <w:insideH w:val="single" w:sz="12" w:space="0" w:color="1B3E93"/>
          <w:insideV w:val="single" w:sz="12" w:space="0" w:color="1B3E93"/>
        </w:tblBorders>
        <w:tblLook w:val="04A0" w:firstRow="1" w:lastRow="0" w:firstColumn="1" w:lastColumn="0" w:noHBand="0" w:noVBand="1"/>
      </w:tblPr>
      <w:tblGrid>
        <w:gridCol w:w="3192"/>
        <w:gridCol w:w="7578"/>
      </w:tblGrid>
      <w:tr w:rsidR="00591696" w:rsidRPr="00591696" w:rsidTr="00A56324">
        <w:tc>
          <w:tcPr>
            <w:tcW w:w="1482" w:type="pct"/>
          </w:tcPr>
          <w:p w:rsidR="00F92B68" w:rsidRPr="00591696" w:rsidRDefault="009B7C98" w:rsidP="00A56324">
            <w:pPr>
              <w:rPr>
                <w:b/>
                <w:color w:val="000000" w:themeColor="text1"/>
                <w:szCs w:val="32"/>
                <w:lang w:val="sr-Latn-ME"/>
              </w:rPr>
            </w:pPr>
            <w:r w:rsidRPr="00591696">
              <w:rPr>
                <w:b/>
                <w:color w:val="000000" w:themeColor="text1"/>
                <w:szCs w:val="32"/>
                <w:lang w:val="sr-Latn-ME"/>
              </w:rPr>
              <w:t>Naziv firme</w:t>
            </w:r>
            <w:r w:rsidR="007F4834" w:rsidRPr="00591696">
              <w:rPr>
                <w:b/>
                <w:color w:val="000000" w:themeColor="text1"/>
                <w:szCs w:val="32"/>
                <w:lang w:val="sr-Latn-ME"/>
              </w:rPr>
              <w:t>:</w:t>
            </w:r>
          </w:p>
        </w:tc>
        <w:tc>
          <w:tcPr>
            <w:tcW w:w="3518" w:type="pct"/>
          </w:tcPr>
          <w:p w:rsidR="00F92B68" w:rsidRPr="00591696" w:rsidRDefault="00F92B68" w:rsidP="002E2D4A">
            <w:pPr>
              <w:rPr>
                <w:noProof/>
                <w:color w:val="000000" w:themeColor="text1"/>
                <w:lang w:val="sr-Latn-ME"/>
              </w:rPr>
            </w:pPr>
          </w:p>
        </w:tc>
      </w:tr>
      <w:tr w:rsidR="00591696" w:rsidRPr="00591696" w:rsidTr="00A56324">
        <w:tc>
          <w:tcPr>
            <w:tcW w:w="1482" w:type="pct"/>
          </w:tcPr>
          <w:p w:rsidR="00F92B68" w:rsidRPr="00591696" w:rsidRDefault="009B7C98" w:rsidP="00A56324">
            <w:pPr>
              <w:rPr>
                <w:b/>
                <w:color w:val="000000" w:themeColor="text1"/>
                <w:szCs w:val="32"/>
                <w:lang w:val="sr-Latn-ME"/>
              </w:rPr>
            </w:pPr>
            <w:r w:rsidRPr="00591696">
              <w:rPr>
                <w:b/>
                <w:color w:val="000000" w:themeColor="text1"/>
                <w:szCs w:val="32"/>
                <w:lang w:val="sr-Latn-ME"/>
              </w:rPr>
              <w:t>PIB</w:t>
            </w:r>
            <w:r w:rsidR="007F4834" w:rsidRPr="00591696">
              <w:rPr>
                <w:b/>
                <w:color w:val="000000" w:themeColor="text1"/>
                <w:szCs w:val="32"/>
                <w:lang w:val="sr-Latn-ME"/>
              </w:rPr>
              <w:t>:</w:t>
            </w:r>
          </w:p>
        </w:tc>
        <w:tc>
          <w:tcPr>
            <w:tcW w:w="3518" w:type="pct"/>
          </w:tcPr>
          <w:p w:rsidR="00F92B68" w:rsidRPr="00591696" w:rsidRDefault="00F92B68" w:rsidP="00A56324">
            <w:pPr>
              <w:rPr>
                <w:noProof/>
                <w:color w:val="000000" w:themeColor="text1"/>
                <w:lang w:val="sr-Latn-ME"/>
              </w:rPr>
            </w:pPr>
          </w:p>
        </w:tc>
      </w:tr>
      <w:tr w:rsidR="00591696" w:rsidRPr="00591696" w:rsidTr="00A56324">
        <w:tc>
          <w:tcPr>
            <w:tcW w:w="1482" w:type="pct"/>
          </w:tcPr>
          <w:p w:rsidR="00D070E2" w:rsidRPr="00591696" w:rsidRDefault="00D070E2" w:rsidP="00D969E2">
            <w:pPr>
              <w:rPr>
                <w:b/>
                <w:color w:val="000000" w:themeColor="text1"/>
                <w:szCs w:val="32"/>
                <w:lang w:val="sr-Latn-ME"/>
              </w:rPr>
            </w:pPr>
            <w:r w:rsidRPr="00591696">
              <w:rPr>
                <w:b/>
                <w:color w:val="000000" w:themeColor="text1"/>
                <w:szCs w:val="32"/>
                <w:lang w:val="sr-Latn-ME"/>
              </w:rPr>
              <w:t>Ovlaš</w:t>
            </w:r>
            <w:r w:rsidR="00D969E2" w:rsidRPr="00591696">
              <w:rPr>
                <w:b/>
                <w:color w:val="000000" w:themeColor="text1"/>
                <w:szCs w:val="32"/>
                <w:lang w:val="sr-Latn-ME"/>
              </w:rPr>
              <w:t>ć</w:t>
            </w:r>
            <w:r w:rsidRPr="00591696">
              <w:rPr>
                <w:b/>
                <w:color w:val="000000" w:themeColor="text1"/>
                <w:szCs w:val="32"/>
                <w:lang w:val="sr-Latn-ME"/>
              </w:rPr>
              <w:t>eni zastupnik:</w:t>
            </w:r>
          </w:p>
        </w:tc>
        <w:tc>
          <w:tcPr>
            <w:tcW w:w="3518" w:type="pct"/>
          </w:tcPr>
          <w:p w:rsidR="00D070E2" w:rsidRPr="00591696" w:rsidRDefault="00D070E2" w:rsidP="00AD5D28">
            <w:pPr>
              <w:rPr>
                <w:color w:val="000000" w:themeColor="text1"/>
                <w:lang w:val="sr-Latn-ME"/>
              </w:rPr>
            </w:pPr>
          </w:p>
        </w:tc>
      </w:tr>
      <w:tr w:rsidR="00591696" w:rsidRPr="00591696" w:rsidTr="00A56324">
        <w:tc>
          <w:tcPr>
            <w:tcW w:w="1482" w:type="pct"/>
          </w:tcPr>
          <w:p w:rsidR="00D070E2" w:rsidRPr="00591696" w:rsidRDefault="00D070E2" w:rsidP="00D969E2">
            <w:pPr>
              <w:rPr>
                <w:b/>
                <w:color w:val="000000" w:themeColor="text1"/>
                <w:sz w:val="18"/>
                <w:szCs w:val="32"/>
                <w:lang w:val="sr-Latn-ME"/>
              </w:rPr>
            </w:pPr>
            <w:r w:rsidRPr="00591696">
              <w:rPr>
                <w:b/>
                <w:color w:val="000000" w:themeColor="text1"/>
                <w:szCs w:val="32"/>
                <w:lang w:val="sr-Latn-ME"/>
              </w:rPr>
              <w:t xml:space="preserve">JMBG </w:t>
            </w:r>
            <w:r w:rsidRPr="00591696">
              <w:rPr>
                <w:i/>
                <w:color w:val="000000" w:themeColor="text1"/>
                <w:sz w:val="18"/>
                <w:szCs w:val="32"/>
                <w:lang w:val="sr-Latn-ME"/>
              </w:rPr>
              <w:t>(ovlaš</w:t>
            </w:r>
            <w:r w:rsidR="00D969E2" w:rsidRPr="00591696">
              <w:rPr>
                <w:i/>
                <w:color w:val="000000" w:themeColor="text1"/>
                <w:sz w:val="18"/>
                <w:szCs w:val="32"/>
                <w:lang w:val="sr-Latn-ME"/>
              </w:rPr>
              <w:t>ć</w:t>
            </w:r>
            <w:r w:rsidRPr="00591696">
              <w:rPr>
                <w:i/>
                <w:color w:val="000000" w:themeColor="text1"/>
                <w:sz w:val="18"/>
                <w:szCs w:val="32"/>
                <w:lang w:val="sr-Latn-ME"/>
              </w:rPr>
              <w:t>enog zastupnika)</w:t>
            </w:r>
            <w:r w:rsidRPr="00591696">
              <w:rPr>
                <w:b/>
                <w:color w:val="000000" w:themeColor="text1"/>
                <w:lang w:val="sr-Latn-ME"/>
              </w:rPr>
              <w:t>:</w:t>
            </w:r>
          </w:p>
        </w:tc>
        <w:tc>
          <w:tcPr>
            <w:tcW w:w="3518" w:type="pct"/>
          </w:tcPr>
          <w:p w:rsidR="00D070E2" w:rsidRPr="00591696" w:rsidRDefault="00D070E2" w:rsidP="00AD5D28">
            <w:pPr>
              <w:rPr>
                <w:color w:val="000000" w:themeColor="text1"/>
                <w:lang w:val="sr-Latn-ME"/>
              </w:rPr>
            </w:pPr>
          </w:p>
        </w:tc>
      </w:tr>
      <w:tr w:rsidR="00591696" w:rsidRPr="00591696" w:rsidTr="00A56324">
        <w:tc>
          <w:tcPr>
            <w:tcW w:w="1482" w:type="pct"/>
          </w:tcPr>
          <w:p w:rsidR="00F92B68" w:rsidRPr="00591696" w:rsidRDefault="00F92B68" w:rsidP="00D070E2">
            <w:pPr>
              <w:rPr>
                <w:b/>
                <w:color w:val="000000" w:themeColor="text1"/>
                <w:szCs w:val="32"/>
                <w:lang w:val="sr-Latn-ME"/>
              </w:rPr>
            </w:pPr>
            <w:r w:rsidRPr="00591696">
              <w:rPr>
                <w:b/>
                <w:color w:val="000000" w:themeColor="text1"/>
                <w:szCs w:val="32"/>
                <w:lang w:val="sr-Latn-ME"/>
              </w:rPr>
              <w:t>Adresa</w:t>
            </w:r>
            <w:r w:rsidR="007F4834" w:rsidRPr="00591696">
              <w:rPr>
                <w:b/>
                <w:color w:val="000000" w:themeColor="text1"/>
                <w:szCs w:val="32"/>
                <w:lang w:val="sr-Latn-ME"/>
              </w:rPr>
              <w:t>:</w:t>
            </w:r>
          </w:p>
        </w:tc>
        <w:tc>
          <w:tcPr>
            <w:tcW w:w="3518" w:type="pct"/>
          </w:tcPr>
          <w:p w:rsidR="00F92B68" w:rsidRPr="00591696" w:rsidRDefault="00F92B68" w:rsidP="00AD5D28">
            <w:pPr>
              <w:rPr>
                <w:color w:val="000000" w:themeColor="text1"/>
                <w:lang w:val="sr-Latn-ME"/>
              </w:rPr>
            </w:pPr>
          </w:p>
        </w:tc>
      </w:tr>
      <w:tr w:rsidR="00591696" w:rsidRPr="00591696" w:rsidTr="00A56324">
        <w:tc>
          <w:tcPr>
            <w:tcW w:w="1482" w:type="pct"/>
          </w:tcPr>
          <w:p w:rsidR="00F92B68" w:rsidRPr="00591696" w:rsidRDefault="00F92B68" w:rsidP="00A56324">
            <w:pPr>
              <w:rPr>
                <w:b/>
                <w:color w:val="000000" w:themeColor="text1"/>
                <w:szCs w:val="32"/>
                <w:lang w:val="sr-Latn-ME"/>
              </w:rPr>
            </w:pPr>
            <w:r w:rsidRPr="00591696">
              <w:rPr>
                <w:b/>
                <w:color w:val="000000" w:themeColor="text1"/>
                <w:szCs w:val="32"/>
                <w:lang w:val="sr-Latn-ME"/>
              </w:rPr>
              <w:t>Kontakt telefon:</w:t>
            </w:r>
          </w:p>
        </w:tc>
        <w:tc>
          <w:tcPr>
            <w:tcW w:w="3518" w:type="pct"/>
          </w:tcPr>
          <w:p w:rsidR="00F92B68" w:rsidRPr="00591696" w:rsidRDefault="00F92B68" w:rsidP="00A56324">
            <w:pPr>
              <w:rPr>
                <w:noProof/>
                <w:color w:val="000000" w:themeColor="text1"/>
                <w:lang w:val="sr-Latn-ME"/>
              </w:rPr>
            </w:pPr>
          </w:p>
        </w:tc>
      </w:tr>
      <w:tr w:rsidR="00F92B68" w:rsidRPr="00591696" w:rsidTr="00A56324">
        <w:tc>
          <w:tcPr>
            <w:tcW w:w="1482" w:type="pct"/>
          </w:tcPr>
          <w:p w:rsidR="00F92B68" w:rsidRPr="00591696" w:rsidRDefault="00F92B68" w:rsidP="00A56324">
            <w:pPr>
              <w:rPr>
                <w:b/>
                <w:color w:val="000000" w:themeColor="text1"/>
                <w:szCs w:val="32"/>
                <w:lang w:val="sr-Latn-ME"/>
              </w:rPr>
            </w:pPr>
            <w:r w:rsidRPr="00591696">
              <w:rPr>
                <w:b/>
                <w:color w:val="000000" w:themeColor="text1"/>
                <w:szCs w:val="32"/>
                <w:lang w:val="sr-Latn-ME"/>
              </w:rPr>
              <w:t>E-mail:</w:t>
            </w:r>
          </w:p>
        </w:tc>
        <w:tc>
          <w:tcPr>
            <w:tcW w:w="3518" w:type="pct"/>
          </w:tcPr>
          <w:p w:rsidR="00F92B68" w:rsidRPr="00591696" w:rsidRDefault="00F92B68" w:rsidP="00A56324">
            <w:pPr>
              <w:rPr>
                <w:noProof/>
                <w:color w:val="000000" w:themeColor="text1"/>
                <w:lang w:val="sr-Latn-ME"/>
              </w:rPr>
            </w:pPr>
          </w:p>
        </w:tc>
      </w:tr>
    </w:tbl>
    <w:p w:rsidR="00A97427" w:rsidRPr="00591696" w:rsidRDefault="00A97427" w:rsidP="00A56324">
      <w:pPr>
        <w:spacing w:line="240" w:lineRule="auto"/>
        <w:rPr>
          <w:b/>
          <w:color w:val="000000" w:themeColor="text1"/>
          <w:sz w:val="2"/>
          <w:szCs w:val="2"/>
          <w:lang w:val="sr-Latn-ME"/>
        </w:rPr>
      </w:pPr>
    </w:p>
    <w:tbl>
      <w:tblPr>
        <w:tblStyle w:val="TableGrid"/>
        <w:tblW w:w="5000" w:type="pct"/>
        <w:tblBorders>
          <w:top w:val="single" w:sz="12" w:space="0" w:color="F79727"/>
          <w:left w:val="single" w:sz="12" w:space="0" w:color="F79727"/>
          <w:bottom w:val="single" w:sz="12" w:space="0" w:color="F79727"/>
          <w:right w:val="single" w:sz="12" w:space="0" w:color="F79727"/>
          <w:insideH w:val="single" w:sz="12" w:space="0" w:color="F79727"/>
          <w:insideV w:val="single" w:sz="12" w:space="0" w:color="F79727"/>
        </w:tblBorders>
        <w:tblLook w:val="04A0" w:firstRow="1" w:lastRow="0" w:firstColumn="1" w:lastColumn="0" w:noHBand="0" w:noVBand="1"/>
      </w:tblPr>
      <w:tblGrid>
        <w:gridCol w:w="3590"/>
        <w:gridCol w:w="3591"/>
        <w:gridCol w:w="3589"/>
      </w:tblGrid>
      <w:tr w:rsidR="00591696" w:rsidRPr="00591696" w:rsidTr="00A56324">
        <w:tc>
          <w:tcPr>
            <w:tcW w:w="5000" w:type="pct"/>
            <w:gridSpan w:val="3"/>
          </w:tcPr>
          <w:p w:rsidR="00F92B68" w:rsidRPr="00591696" w:rsidRDefault="00F92B68" w:rsidP="00A56324">
            <w:pPr>
              <w:jc w:val="center"/>
              <w:rPr>
                <w:b/>
                <w:color w:val="000000" w:themeColor="text1"/>
                <w:szCs w:val="32"/>
                <w:lang w:val="sr-Latn-ME"/>
              </w:rPr>
            </w:pPr>
            <w:r w:rsidRPr="00591696">
              <w:rPr>
                <w:b/>
                <w:color w:val="000000" w:themeColor="text1"/>
                <w:szCs w:val="32"/>
                <w:lang w:val="sr-Latn-ME"/>
              </w:rPr>
              <w:t>Odaberite period trajanja moratorijuma</w:t>
            </w:r>
          </w:p>
        </w:tc>
      </w:tr>
      <w:tr w:rsidR="00F92B68" w:rsidRPr="00591696" w:rsidTr="00A56324">
        <w:tc>
          <w:tcPr>
            <w:tcW w:w="1667" w:type="pct"/>
          </w:tcPr>
          <w:p w:rsidR="00F92B68" w:rsidRPr="00591696" w:rsidRDefault="005F7DE5" w:rsidP="00A56324">
            <w:pPr>
              <w:jc w:val="center"/>
              <w:rPr>
                <w:b/>
                <w:color w:val="000000" w:themeColor="text1"/>
                <w:szCs w:val="32"/>
                <w:lang w:val="sr-Latn-ME"/>
              </w:rPr>
            </w:pPr>
            <w:sdt>
              <w:sdtPr>
                <w:rPr>
                  <w:b/>
                  <w:color w:val="000000" w:themeColor="text1"/>
                  <w:szCs w:val="32"/>
                  <w:lang w:val="sr-Latn-ME"/>
                </w:rPr>
                <w:id w:val="1088342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B68" w:rsidRPr="00591696">
                  <w:rPr>
                    <w:rFonts w:ascii="MS Gothic" w:eastAsia="MS Gothic" w:hAnsi="MS Gothic" w:hint="eastAsia"/>
                    <w:b/>
                    <w:color w:val="000000" w:themeColor="text1"/>
                    <w:szCs w:val="32"/>
                    <w:lang w:val="sr-Latn-ME"/>
                  </w:rPr>
                  <w:t>☐</w:t>
                </w:r>
              </w:sdtContent>
            </w:sdt>
            <w:r w:rsidR="00F92B68" w:rsidRPr="00591696">
              <w:rPr>
                <w:b/>
                <w:color w:val="000000" w:themeColor="text1"/>
                <w:szCs w:val="32"/>
                <w:lang w:val="sr-Latn-ME"/>
              </w:rPr>
              <w:t xml:space="preserve"> 30 dana</w:t>
            </w:r>
          </w:p>
        </w:tc>
        <w:tc>
          <w:tcPr>
            <w:tcW w:w="1667" w:type="pct"/>
          </w:tcPr>
          <w:p w:rsidR="00F92B68" w:rsidRPr="00591696" w:rsidRDefault="005F7DE5" w:rsidP="00A56324">
            <w:pPr>
              <w:jc w:val="center"/>
              <w:rPr>
                <w:b/>
                <w:color w:val="000000" w:themeColor="text1"/>
                <w:szCs w:val="32"/>
                <w:lang w:val="sr-Latn-ME"/>
              </w:rPr>
            </w:pPr>
            <w:sdt>
              <w:sdtPr>
                <w:rPr>
                  <w:b/>
                  <w:color w:val="000000" w:themeColor="text1"/>
                  <w:szCs w:val="32"/>
                  <w:lang w:val="sr-Latn-ME"/>
                </w:rPr>
                <w:id w:val="220803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B68" w:rsidRPr="00591696">
                  <w:rPr>
                    <w:rFonts w:ascii="MS Gothic" w:eastAsia="MS Gothic" w:hAnsi="MS Gothic" w:hint="eastAsia"/>
                    <w:b/>
                    <w:color w:val="000000" w:themeColor="text1"/>
                    <w:szCs w:val="32"/>
                    <w:lang w:val="sr-Latn-ME"/>
                  </w:rPr>
                  <w:t>☐</w:t>
                </w:r>
              </w:sdtContent>
            </w:sdt>
            <w:r w:rsidR="00F92B68" w:rsidRPr="00591696">
              <w:rPr>
                <w:b/>
                <w:color w:val="000000" w:themeColor="text1"/>
                <w:szCs w:val="32"/>
                <w:lang w:val="sr-Latn-ME"/>
              </w:rPr>
              <w:t xml:space="preserve"> 60 dana</w:t>
            </w:r>
          </w:p>
        </w:tc>
        <w:tc>
          <w:tcPr>
            <w:tcW w:w="1667" w:type="pct"/>
          </w:tcPr>
          <w:p w:rsidR="00F92B68" w:rsidRPr="00591696" w:rsidRDefault="005F7DE5" w:rsidP="00A56324">
            <w:pPr>
              <w:jc w:val="center"/>
              <w:rPr>
                <w:b/>
                <w:color w:val="000000" w:themeColor="text1"/>
                <w:szCs w:val="32"/>
                <w:lang w:val="sr-Latn-ME"/>
              </w:rPr>
            </w:pPr>
            <w:sdt>
              <w:sdtPr>
                <w:rPr>
                  <w:b/>
                  <w:color w:val="000000" w:themeColor="text1"/>
                  <w:szCs w:val="32"/>
                  <w:lang w:val="sr-Latn-ME"/>
                </w:rPr>
                <w:id w:val="192305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553" w:rsidRPr="00591696">
                  <w:rPr>
                    <w:rFonts w:ascii="MS Gothic" w:eastAsia="MS Gothic" w:hAnsi="MS Gothic" w:hint="eastAsia"/>
                    <w:b/>
                    <w:color w:val="000000" w:themeColor="text1"/>
                    <w:szCs w:val="32"/>
                    <w:lang w:val="sr-Latn-ME"/>
                  </w:rPr>
                  <w:t>☐</w:t>
                </w:r>
              </w:sdtContent>
            </w:sdt>
            <w:r w:rsidR="00F92B68" w:rsidRPr="00591696">
              <w:rPr>
                <w:b/>
                <w:color w:val="000000" w:themeColor="text1"/>
                <w:szCs w:val="32"/>
                <w:lang w:val="sr-Latn-ME"/>
              </w:rPr>
              <w:t xml:space="preserve"> 90 dana</w:t>
            </w:r>
          </w:p>
        </w:tc>
      </w:tr>
    </w:tbl>
    <w:p w:rsidR="00F92B68" w:rsidRPr="00591696" w:rsidRDefault="00F92B68" w:rsidP="00A56324">
      <w:pPr>
        <w:spacing w:line="240" w:lineRule="auto"/>
        <w:rPr>
          <w:b/>
          <w:color w:val="000000" w:themeColor="text1"/>
          <w:sz w:val="2"/>
          <w:szCs w:val="2"/>
          <w:lang w:val="sr-Latn-ME"/>
        </w:rPr>
      </w:pPr>
    </w:p>
    <w:tbl>
      <w:tblPr>
        <w:tblStyle w:val="TableGrid"/>
        <w:tblW w:w="5000" w:type="pct"/>
        <w:tblBorders>
          <w:top w:val="single" w:sz="12" w:space="0" w:color="1B3E93"/>
          <w:left w:val="single" w:sz="12" w:space="0" w:color="1B3E93"/>
          <w:bottom w:val="single" w:sz="12" w:space="0" w:color="1B3E93"/>
          <w:right w:val="single" w:sz="12" w:space="0" w:color="1B3E93"/>
          <w:insideH w:val="single" w:sz="12" w:space="0" w:color="1B3E93"/>
          <w:insideV w:val="single" w:sz="12" w:space="0" w:color="1B3E93"/>
        </w:tblBorders>
        <w:tblLook w:val="04A0" w:firstRow="1" w:lastRow="0" w:firstColumn="1" w:lastColumn="0" w:noHBand="0" w:noVBand="1"/>
      </w:tblPr>
      <w:tblGrid>
        <w:gridCol w:w="5385"/>
        <w:gridCol w:w="5385"/>
      </w:tblGrid>
      <w:tr w:rsidR="00591696" w:rsidRPr="00591696" w:rsidTr="00A56324">
        <w:tc>
          <w:tcPr>
            <w:tcW w:w="5000" w:type="pct"/>
            <w:gridSpan w:val="2"/>
          </w:tcPr>
          <w:p w:rsidR="007F4834" w:rsidRPr="00591696" w:rsidRDefault="009B7C98" w:rsidP="00A56324">
            <w:pPr>
              <w:jc w:val="center"/>
              <w:rPr>
                <w:i/>
                <w:color w:val="000000" w:themeColor="text1"/>
                <w:lang w:val="sr-Latn-ME"/>
              </w:rPr>
            </w:pPr>
            <w:r w:rsidRPr="00591696">
              <w:rPr>
                <w:b/>
                <w:color w:val="000000" w:themeColor="text1"/>
                <w:lang w:val="sr-Latn-ME"/>
              </w:rPr>
              <w:t>VRSTA MORATORIJUMA</w:t>
            </w:r>
          </w:p>
        </w:tc>
      </w:tr>
      <w:tr w:rsidR="00591696" w:rsidRPr="00591696" w:rsidTr="009B7C98">
        <w:tc>
          <w:tcPr>
            <w:tcW w:w="5000" w:type="pct"/>
            <w:gridSpan w:val="2"/>
          </w:tcPr>
          <w:p w:rsidR="009B7C98" w:rsidRPr="00591696" w:rsidRDefault="009B7C98" w:rsidP="009B7C98">
            <w:pPr>
              <w:jc w:val="center"/>
              <w:rPr>
                <w:b/>
                <w:color w:val="000000" w:themeColor="text1"/>
                <w:lang w:val="sr-Latn-ME"/>
              </w:rPr>
            </w:pPr>
            <w:r w:rsidRPr="00591696">
              <w:rPr>
                <w:b/>
                <w:color w:val="000000" w:themeColor="text1"/>
                <w:lang w:val="sr-Latn-ME"/>
              </w:rPr>
              <w:t>Potpuni moratorijum</w:t>
            </w:r>
          </w:p>
          <w:p w:rsidR="009B7C98" w:rsidRPr="00591696" w:rsidRDefault="009B7C98" w:rsidP="009B7C98">
            <w:pPr>
              <w:jc w:val="center"/>
              <w:rPr>
                <w:i/>
                <w:color w:val="000000" w:themeColor="text1"/>
                <w:lang w:val="sr-Latn-ME"/>
              </w:rPr>
            </w:pPr>
            <w:r w:rsidRPr="00591696">
              <w:rPr>
                <w:i/>
                <w:color w:val="000000" w:themeColor="text1"/>
                <w:sz w:val="18"/>
                <w:lang w:val="sr-Latn-ME"/>
              </w:rPr>
              <w:t>Moratorijum u skladu sa Odlukom CBCG (privremena obustava plaćanja svih obaveza po ugovoru o kreditu (glavnica, redovna kamata, zatezna kamata, naknada i dr.)</w:t>
            </w:r>
            <w:r w:rsidR="001659D9" w:rsidRPr="00591696">
              <w:rPr>
                <w:i/>
                <w:color w:val="000000" w:themeColor="text1"/>
                <w:sz w:val="18"/>
                <w:lang w:val="sr-Latn-ME"/>
              </w:rPr>
              <w:t>.</w:t>
            </w:r>
          </w:p>
        </w:tc>
      </w:tr>
      <w:tr w:rsidR="00591696" w:rsidRPr="00591696" w:rsidTr="00A56324">
        <w:tc>
          <w:tcPr>
            <w:tcW w:w="5000" w:type="pct"/>
            <w:gridSpan w:val="2"/>
          </w:tcPr>
          <w:p w:rsidR="003D3417" w:rsidRPr="00591696" w:rsidRDefault="003D3417" w:rsidP="003D3417">
            <w:pPr>
              <w:jc w:val="center"/>
              <w:rPr>
                <w:b/>
                <w:color w:val="000000" w:themeColor="text1"/>
                <w:sz w:val="6"/>
                <w:szCs w:val="6"/>
                <w:lang w:val="sr-Latn-ME"/>
              </w:rPr>
            </w:pPr>
          </w:p>
          <w:p w:rsidR="003D3417" w:rsidRPr="00591696" w:rsidRDefault="005F7DE5" w:rsidP="003D3417">
            <w:pPr>
              <w:jc w:val="center"/>
              <w:rPr>
                <w:b/>
                <w:color w:val="000000" w:themeColor="text1"/>
                <w:lang w:val="sr-Latn-ME"/>
              </w:rPr>
            </w:pPr>
            <w:sdt>
              <w:sdtPr>
                <w:rPr>
                  <w:b/>
                  <w:color w:val="000000" w:themeColor="text1"/>
                  <w:lang w:val="sr-Latn-ME"/>
                </w:rPr>
                <w:id w:val="-1908148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C98" w:rsidRPr="00591696">
                  <w:rPr>
                    <w:rFonts w:ascii="MS Gothic" w:eastAsia="MS Gothic" w:hAnsi="MS Gothic" w:hint="eastAsia"/>
                    <w:b/>
                    <w:color w:val="000000" w:themeColor="text1"/>
                    <w:lang w:val="sr-Latn-ME"/>
                  </w:rPr>
                  <w:t>☐</w:t>
                </w:r>
              </w:sdtContent>
            </w:sdt>
            <w:r w:rsidR="009B7C98" w:rsidRPr="00591696">
              <w:rPr>
                <w:b/>
                <w:color w:val="000000" w:themeColor="text1"/>
                <w:lang w:val="sr-Latn-ME"/>
              </w:rPr>
              <w:t xml:space="preserve"> za sve aktivne partije kredita</w:t>
            </w:r>
            <w:r w:rsidR="00E21440" w:rsidRPr="00591696">
              <w:rPr>
                <w:b/>
                <w:color w:val="000000" w:themeColor="text1"/>
                <w:lang w:val="sr-Latn-ME"/>
              </w:rPr>
              <w:t>*</w:t>
            </w:r>
          </w:p>
          <w:p w:rsidR="003D3417" w:rsidRPr="00591696" w:rsidRDefault="003D3417" w:rsidP="003D3417">
            <w:pPr>
              <w:jc w:val="center"/>
              <w:rPr>
                <w:b/>
                <w:color w:val="000000" w:themeColor="text1"/>
                <w:sz w:val="6"/>
                <w:szCs w:val="6"/>
                <w:lang w:val="sr-Latn-ME"/>
              </w:rPr>
            </w:pPr>
          </w:p>
        </w:tc>
      </w:tr>
      <w:tr w:rsidR="00591696" w:rsidRPr="00591696" w:rsidTr="00A56324">
        <w:tc>
          <w:tcPr>
            <w:tcW w:w="5000" w:type="pct"/>
            <w:gridSpan w:val="2"/>
            <w:vAlign w:val="center"/>
          </w:tcPr>
          <w:p w:rsidR="003D3417" w:rsidRPr="00591696" w:rsidRDefault="003D3417" w:rsidP="009B7C98">
            <w:pPr>
              <w:jc w:val="center"/>
              <w:rPr>
                <w:b/>
                <w:color w:val="000000" w:themeColor="text1"/>
                <w:sz w:val="6"/>
                <w:szCs w:val="6"/>
                <w:lang w:val="sr-Latn-ME"/>
              </w:rPr>
            </w:pPr>
          </w:p>
          <w:p w:rsidR="007F4834" w:rsidRPr="00591696" w:rsidRDefault="005F7DE5" w:rsidP="009B7C98">
            <w:pPr>
              <w:jc w:val="center"/>
              <w:rPr>
                <w:b/>
                <w:color w:val="000000" w:themeColor="text1"/>
                <w:lang w:val="sr-Latn-ME"/>
              </w:rPr>
            </w:pPr>
            <w:sdt>
              <w:sdtPr>
                <w:rPr>
                  <w:b/>
                  <w:color w:val="000000" w:themeColor="text1"/>
                  <w:lang w:val="sr-Latn-ME"/>
                </w:rPr>
                <w:id w:val="937103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7C98" w:rsidRPr="00591696">
                  <w:rPr>
                    <w:rFonts w:ascii="MS Gothic" w:eastAsia="MS Gothic" w:hAnsi="MS Gothic" w:hint="eastAsia"/>
                    <w:b/>
                    <w:color w:val="000000" w:themeColor="text1"/>
                    <w:lang w:val="sr-Latn-ME"/>
                  </w:rPr>
                  <w:t>☐</w:t>
                </w:r>
              </w:sdtContent>
            </w:sdt>
            <w:r w:rsidR="009B7C98" w:rsidRPr="00591696">
              <w:rPr>
                <w:b/>
                <w:color w:val="000000" w:themeColor="text1"/>
                <w:lang w:val="sr-Latn-ME"/>
              </w:rPr>
              <w:t xml:space="preserve"> za sljedeće partije kredita</w:t>
            </w:r>
            <w:r w:rsidR="00E21440" w:rsidRPr="00591696">
              <w:rPr>
                <w:b/>
                <w:color w:val="000000" w:themeColor="text1"/>
                <w:lang w:val="sr-Latn-ME"/>
              </w:rPr>
              <w:t>*</w:t>
            </w:r>
            <w:r w:rsidR="009B7C98" w:rsidRPr="00591696">
              <w:rPr>
                <w:b/>
                <w:color w:val="000000" w:themeColor="text1"/>
                <w:lang w:val="sr-Latn-ME"/>
              </w:rPr>
              <w:t>:</w:t>
            </w:r>
          </w:p>
          <w:p w:rsidR="009B7C98" w:rsidRPr="00591696" w:rsidRDefault="009B7C98" w:rsidP="009B7C98">
            <w:pPr>
              <w:rPr>
                <w:b/>
                <w:color w:val="000000" w:themeColor="text1"/>
                <w:lang w:val="sr-Latn-ME"/>
              </w:rPr>
            </w:pPr>
          </w:p>
          <w:p w:rsidR="009B7C98" w:rsidRPr="00591696" w:rsidRDefault="009B7C98" w:rsidP="009B7C98">
            <w:pPr>
              <w:rPr>
                <w:b/>
                <w:color w:val="000000" w:themeColor="text1"/>
                <w:lang w:val="sr-Latn-ME"/>
              </w:rPr>
            </w:pPr>
          </w:p>
          <w:p w:rsidR="009B7C98" w:rsidRPr="00591696" w:rsidRDefault="009B7C98" w:rsidP="009B7C98">
            <w:pPr>
              <w:rPr>
                <w:b/>
                <w:color w:val="000000" w:themeColor="text1"/>
                <w:lang w:val="sr-Latn-ME"/>
              </w:rPr>
            </w:pPr>
          </w:p>
        </w:tc>
      </w:tr>
      <w:tr w:rsidR="00591696" w:rsidRPr="00591696" w:rsidTr="00A56324">
        <w:tc>
          <w:tcPr>
            <w:tcW w:w="5000" w:type="pct"/>
            <w:gridSpan w:val="2"/>
            <w:vAlign w:val="center"/>
          </w:tcPr>
          <w:p w:rsidR="007F4834" w:rsidRPr="00591696" w:rsidRDefault="009B7C98" w:rsidP="00A56324">
            <w:pPr>
              <w:jc w:val="center"/>
              <w:rPr>
                <w:b/>
                <w:color w:val="000000" w:themeColor="text1"/>
                <w:lang w:val="sr-Latn-ME"/>
              </w:rPr>
            </w:pPr>
            <w:r w:rsidRPr="00591696">
              <w:rPr>
                <w:b/>
                <w:color w:val="000000" w:themeColor="text1"/>
                <w:lang w:val="sr-Latn-ME"/>
              </w:rPr>
              <w:t xml:space="preserve">Djelimični moratorijum </w:t>
            </w:r>
          </w:p>
          <w:p w:rsidR="009B7C98" w:rsidRPr="00591696" w:rsidRDefault="001659D9" w:rsidP="00A56324">
            <w:pPr>
              <w:jc w:val="center"/>
              <w:rPr>
                <w:i/>
                <w:color w:val="000000" w:themeColor="text1"/>
                <w:sz w:val="18"/>
                <w:lang w:val="sr-Latn-ME"/>
              </w:rPr>
            </w:pPr>
            <w:r w:rsidRPr="00591696">
              <w:rPr>
                <w:i/>
                <w:color w:val="000000" w:themeColor="text1"/>
                <w:sz w:val="18"/>
                <w:lang w:val="sr-Latn-ME"/>
              </w:rPr>
              <w:t>Privremena obustava plaćanja glavnice, dok se plaćanje redovne kamate vrši u skladu sa ugovorom o kreditu.</w:t>
            </w:r>
          </w:p>
        </w:tc>
      </w:tr>
      <w:tr w:rsidR="00591696" w:rsidRPr="00591696" w:rsidTr="00A56324">
        <w:tc>
          <w:tcPr>
            <w:tcW w:w="5000" w:type="pct"/>
            <w:gridSpan w:val="2"/>
            <w:vAlign w:val="center"/>
          </w:tcPr>
          <w:p w:rsidR="003D3417" w:rsidRPr="00591696" w:rsidRDefault="003D3417" w:rsidP="001659D9">
            <w:pPr>
              <w:jc w:val="center"/>
              <w:rPr>
                <w:b/>
                <w:color w:val="000000" w:themeColor="text1"/>
                <w:sz w:val="6"/>
                <w:szCs w:val="6"/>
                <w:lang w:val="sr-Latn-ME"/>
              </w:rPr>
            </w:pPr>
          </w:p>
          <w:p w:rsidR="001659D9" w:rsidRPr="00591696" w:rsidRDefault="005F7DE5" w:rsidP="001659D9">
            <w:pPr>
              <w:jc w:val="center"/>
              <w:rPr>
                <w:b/>
                <w:color w:val="000000" w:themeColor="text1"/>
                <w:lang w:val="sr-Latn-ME"/>
              </w:rPr>
            </w:pPr>
            <w:sdt>
              <w:sdtPr>
                <w:rPr>
                  <w:b/>
                  <w:color w:val="000000" w:themeColor="text1"/>
                  <w:lang w:val="sr-Latn-ME"/>
                </w:rPr>
                <w:id w:val="155619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 w:rsidRPr="00591696">
                  <w:rPr>
                    <w:rFonts w:ascii="MS Gothic" w:eastAsia="MS Gothic" w:hAnsi="MS Gothic" w:hint="eastAsia"/>
                    <w:b/>
                    <w:color w:val="000000" w:themeColor="text1"/>
                    <w:lang w:val="sr-Latn-ME"/>
                  </w:rPr>
                  <w:t>☐</w:t>
                </w:r>
              </w:sdtContent>
            </w:sdt>
            <w:r w:rsidR="001659D9" w:rsidRPr="00591696">
              <w:rPr>
                <w:b/>
                <w:color w:val="000000" w:themeColor="text1"/>
                <w:lang w:val="sr-Latn-ME"/>
              </w:rPr>
              <w:t xml:space="preserve"> za sve aktivne partije kredita</w:t>
            </w:r>
            <w:r w:rsidR="00E21440" w:rsidRPr="00591696">
              <w:rPr>
                <w:b/>
                <w:color w:val="000000" w:themeColor="text1"/>
                <w:lang w:val="sr-Latn-ME"/>
              </w:rPr>
              <w:t>*</w:t>
            </w:r>
          </w:p>
          <w:p w:rsidR="003D3417" w:rsidRPr="00591696" w:rsidRDefault="003D3417" w:rsidP="001659D9">
            <w:pPr>
              <w:jc w:val="center"/>
              <w:rPr>
                <w:b/>
                <w:color w:val="000000" w:themeColor="text1"/>
                <w:sz w:val="6"/>
                <w:szCs w:val="6"/>
                <w:lang w:val="sr-Latn-ME"/>
              </w:rPr>
            </w:pPr>
          </w:p>
          <w:p w:rsidR="003D3417" w:rsidRPr="00591696" w:rsidRDefault="003D3417" w:rsidP="003D3417">
            <w:pPr>
              <w:rPr>
                <w:b/>
                <w:color w:val="000000" w:themeColor="text1"/>
                <w:sz w:val="2"/>
                <w:szCs w:val="2"/>
                <w:lang w:val="sr-Latn-ME"/>
              </w:rPr>
            </w:pPr>
            <w:r w:rsidRPr="00591696">
              <w:rPr>
                <w:b/>
                <w:color w:val="000000" w:themeColor="text1"/>
                <w:sz w:val="2"/>
                <w:szCs w:val="2"/>
                <w:lang w:val="sr-Latn-ME"/>
              </w:rPr>
              <w:t>44</w:t>
            </w:r>
          </w:p>
        </w:tc>
      </w:tr>
      <w:tr w:rsidR="00591696" w:rsidRPr="00591696" w:rsidTr="00A56324">
        <w:trPr>
          <w:trHeight w:val="899"/>
        </w:trPr>
        <w:tc>
          <w:tcPr>
            <w:tcW w:w="5000" w:type="pct"/>
            <w:gridSpan w:val="2"/>
            <w:vAlign w:val="center"/>
          </w:tcPr>
          <w:p w:rsidR="003D3417" w:rsidRPr="00591696" w:rsidRDefault="003D3417" w:rsidP="001659D9">
            <w:pPr>
              <w:jc w:val="center"/>
              <w:rPr>
                <w:b/>
                <w:noProof/>
                <w:color w:val="000000" w:themeColor="text1"/>
                <w:sz w:val="6"/>
                <w:szCs w:val="6"/>
                <w:lang w:val="sr-Latn-ME"/>
              </w:rPr>
            </w:pPr>
          </w:p>
          <w:p w:rsidR="00A56324" w:rsidRPr="00591696" w:rsidRDefault="005F7DE5" w:rsidP="001659D9">
            <w:pPr>
              <w:jc w:val="center"/>
              <w:rPr>
                <w:b/>
                <w:noProof/>
                <w:color w:val="000000" w:themeColor="text1"/>
                <w:lang w:val="sr-Latn-ME"/>
              </w:rPr>
            </w:pPr>
            <w:sdt>
              <w:sdtPr>
                <w:rPr>
                  <w:b/>
                  <w:noProof/>
                  <w:color w:val="000000" w:themeColor="text1"/>
                  <w:lang w:val="sr-Latn-ME"/>
                </w:rPr>
                <w:id w:val="1729114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3417" w:rsidRPr="00591696">
                  <w:rPr>
                    <w:rFonts w:ascii="MS Gothic" w:eastAsia="MS Gothic" w:hAnsi="MS Gothic" w:hint="eastAsia"/>
                    <w:b/>
                    <w:noProof/>
                    <w:color w:val="000000" w:themeColor="text1"/>
                    <w:lang w:val="sr-Latn-ME"/>
                  </w:rPr>
                  <w:t>☐</w:t>
                </w:r>
              </w:sdtContent>
            </w:sdt>
            <w:r w:rsidR="001659D9" w:rsidRPr="00591696">
              <w:rPr>
                <w:b/>
                <w:noProof/>
                <w:color w:val="000000" w:themeColor="text1"/>
                <w:lang w:val="sr-Latn-ME"/>
              </w:rPr>
              <w:t xml:space="preserve"> za sljedeće partije kredita</w:t>
            </w:r>
            <w:r w:rsidR="00E21440" w:rsidRPr="00591696">
              <w:rPr>
                <w:b/>
                <w:noProof/>
                <w:color w:val="000000" w:themeColor="text1"/>
                <w:lang w:val="sr-Latn-ME"/>
              </w:rPr>
              <w:t>*</w:t>
            </w:r>
            <w:r w:rsidR="001659D9" w:rsidRPr="00591696">
              <w:rPr>
                <w:b/>
                <w:noProof/>
                <w:color w:val="000000" w:themeColor="text1"/>
                <w:lang w:val="sr-Latn-ME"/>
              </w:rPr>
              <w:t>:</w:t>
            </w:r>
          </w:p>
          <w:p w:rsidR="001659D9" w:rsidRPr="00591696" w:rsidRDefault="001659D9" w:rsidP="001659D9">
            <w:pPr>
              <w:rPr>
                <w:b/>
                <w:noProof/>
                <w:color w:val="000000" w:themeColor="text1"/>
                <w:lang w:val="sr-Latn-ME"/>
              </w:rPr>
            </w:pPr>
          </w:p>
          <w:p w:rsidR="001659D9" w:rsidRPr="00591696" w:rsidRDefault="001659D9" w:rsidP="001659D9">
            <w:pPr>
              <w:rPr>
                <w:b/>
                <w:noProof/>
                <w:color w:val="000000" w:themeColor="text1"/>
                <w:lang w:val="sr-Latn-ME"/>
              </w:rPr>
            </w:pPr>
          </w:p>
          <w:p w:rsidR="001659D9" w:rsidRPr="00591696" w:rsidRDefault="001659D9" w:rsidP="001659D9">
            <w:pPr>
              <w:rPr>
                <w:b/>
                <w:noProof/>
                <w:color w:val="000000" w:themeColor="text1"/>
                <w:lang w:val="sr-Latn-ME"/>
              </w:rPr>
            </w:pPr>
          </w:p>
        </w:tc>
      </w:tr>
      <w:tr w:rsidR="002500BC" w:rsidRPr="00591696" w:rsidTr="002500BC">
        <w:trPr>
          <w:trHeight w:val="402"/>
        </w:trPr>
        <w:tc>
          <w:tcPr>
            <w:tcW w:w="2500" w:type="pct"/>
            <w:vAlign w:val="center"/>
          </w:tcPr>
          <w:p w:rsidR="002500BC" w:rsidRPr="00591696" w:rsidRDefault="002500BC" w:rsidP="002500BC">
            <w:pPr>
              <w:jc w:val="center"/>
              <w:rPr>
                <w:b/>
                <w:noProof/>
                <w:color w:val="000000" w:themeColor="text1"/>
                <w:sz w:val="24"/>
                <w:szCs w:val="24"/>
                <w:lang w:val="sr-Latn-ME"/>
              </w:rPr>
            </w:pPr>
            <w:r w:rsidRPr="00591696">
              <w:rPr>
                <w:b/>
                <w:noProof/>
                <w:color w:val="000000" w:themeColor="text1"/>
                <w:sz w:val="24"/>
                <w:szCs w:val="24"/>
                <w:lang w:val="sr-Latn-ME"/>
              </w:rPr>
              <w:t>Datum (</w:t>
            </w:r>
            <w:r w:rsidRPr="00591696">
              <w:rPr>
                <w:i/>
                <w:noProof/>
                <w:color w:val="000000" w:themeColor="text1"/>
                <w:sz w:val="20"/>
                <w:szCs w:val="24"/>
                <w:lang w:val="sr-Latn-ME"/>
              </w:rPr>
              <w:t>dd/mm/gggg</w:t>
            </w:r>
            <w:r w:rsidRPr="00591696">
              <w:rPr>
                <w:b/>
                <w:noProof/>
                <w:color w:val="000000" w:themeColor="text1"/>
                <w:sz w:val="24"/>
                <w:szCs w:val="24"/>
                <w:lang w:val="sr-Latn-ME"/>
              </w:rPr>
              <w:t>)</w:t>
            </w:r>
          </w:p>
        </w:tc>
        <w:tc>
          <w:tcPr>
            <w:tcW w:w="2500" w:type="pct"/>
            <w:vAlign w:val="center"/>
          </w:tcPr>
          <w:p w:rsidR="002500BC" w:rsidRPr="00591696" w:rsidRDefault="002500BC" w:rsidP="002500BC">
            <w:pPr>
              <w:jc w:val="center"/>
              <w:rPr>
                <w:noProof/>
                <w:color w:val="000000" w:themeColor="text1"/>
                <w:sz w:val="24"/>
                <w:szCs w:val="24"/>
                <w:lang w:val="sr-Latn-ME"/>
              </w:rPr>
            </w:pPr>
            <w:r w:rsidRPr="00591696">
              <w:rPr>
                <w:noProof/>
                <w:color w:val="000000" w:themeColor="text1"/>
                <w:sz w:val="32"/>
                <w:szCs w:val="32"/>
                <w:lang w:val="sr-Latn-ME"/>
              </w:rPr>
              <w:t>_ _</w:t>
            </w:r>
            <w:r w:rsidRPr="00591696">
              <w:rPr>
                <w:noProof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Pr="00591696">
              <w:rPr>
                <w:noProof/>
                <w:color w:val="000000" w:themeColor="text1"/>
                <w:sz w:val="32"/>
                <w:szCs w:val="32"/>
                <w:lang w:val="sr-Latn-ME"/>
              </w:rPr>
              <w:t>/_ _</w:t>
            </w:r>
            <w:r w:rsidRPr="00591696">
              <w:rPr>
                <w:noProof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  <w:r w:rsidRPr="00591696">
              <w:rPr>
                <w:noProof/>
                <w:color w:val="000000" w:themeColor="text1"/>
                <w:sz w:val="32"/>
                <w:szCs w:val="32"/>
                <w:lang w:val="sr-Latn-ME"/>
              </w:rPr>
              <w:t>/_ _ _ _</w:t>
            </w:r>
            <w:r w:rsidRPr="00591696">
              <w:rPr>
                <w:noProof/>
                <w:color w:val="000000" w:themeColor="text1"/>
                <w:sz w:val="24"/>
                <w:szCs w:val="24"/>
                <w:lang w:val="sr-Latn-ME"/>
              </w:rPr>
              <w:t xml:space="preserve"> </w:t>
            </w:r>
          </w:p>
        </w:tc>
      </w:tr>
    </w:tbl>
    <w:p w:rsidR="00F92B68" w:rsidRPr="00591696" w:rsidRDefault="00F92B68" w:rsidP="00E26A9C">
      <w:pPr>
        <w:jc w:val="center"/>
        <w:rPr>
          <w:b/>
          <w:color w:val="000000" w:themeColor="text1"/>
          <w:sz w:val="2"/>
          <w:szCs w:val="2"/>
          <w:lang w:val="sr-Latn-ME"/>
        </w:rPr>
      </w:pPr>
    </w:p>
    <w:p w:rsidR="00E21440" w:rsidRPr="00591696" w:rsidRDefault="00E21440" w:rsidP="00E21440">
      <w:pPr>
        <w:spacing w:after="0" w:line="240" w:lineRule="auto"/>
        <w:rPr>
          <w:b/>
          <w:color w:val="000000" w:themeColor="text1"/>
          <w:sz w:val="20"/>
          <w:szCs w:val="24"/>
          <w:lang w:val="sr-Latn-ME"/>
        </w:rPr>
      </w:pPr>
      <w:r w:rsidRPr="00591696">
        <w:rPr>
          <w:b/>
          <w:color w:val="000000" w:themeColor="text1"/>
          <w:sz w:val="24"/>
          <w:szCs w:val="24"/>
          <w:lang w:val="sr-Latn-ME"/>
        </w:rPr>
        <w:t xml:space="preserve">* </w:t>
      </w:r>
      <w:r w:rsidRPr="00591696">
        <w:rPr>
          <w:b/>
          <w:color w:val="000000" w:themeColor="text1"/>
          <w:sz w:val="20"/>
          <w:szCs w:val="24"/>
          <w:lang w:val="sr-Latn-ME"/>
        </w:rPr>
        <w:t>Korisnik kredita ima pravo uspostavljanja moratorijuma po svim vrstama kredita, i to: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2340"/>
        <w:gridCol w:w="1980"/>
        <w:gridCol w:w="1980"/>
        <w:gridCol w:w="2065"/>
      </w:tblGrid>
      <w:tr w:rsidR="002500BC" w:rsidRPr="00591696" w:rsidTr="002500BC">
        <w:trPr>
          <w:trHeight w:val="377"/>
        </w:trPr>
        <w:tc>
          <w:tcPr>
            <w:tcW w:w="2425" w:type="dxa"/>
            <w:vAlign w:val="center"/>
          </w:tcPr>
          <w:p w:rsidR="002500BC" w:rsidRPr="00591696" w:rsidRDefault="002500BC" w:rsidP="002500BC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color w:val="000000" w:themeColor="text1"/>
                <w:sz w:val="20"/>
                <w:szCs w:val="24"/>
                <w:lang w:val="sr-Latn-ME"/>
              </w:rPr>
            </w:pPr>
            <w:r w:rsidRPr="00591696">
              <w:rPr>
                <w:b/>
                <w:color w:val="000000" w:themeColor="text1"/>
                <w:sz w:val="20"/>
                <w:szCs w:val="24"/>
                <w:lang w:val="sr-Latn-ME"/>
              </w:rPr>
              <w:t>Svi kratkoročni krediti</w:t>
            </w:r>
          </w:p>
        </w:tc>
        <w:tc>
          <w:tcPr>
            <w:tcW w:w="2340" w:type="dxa"/>
            <w:vAlign w:val="center"/>
          </w:tcPr>
          <w:p w:rsidR="002500BC" w:rsidRPr="00591696" w:rsidRDefault="002500BC" w:rsidP="002500BC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color w:val="000000" w:themeColor="text1"/>
                <w:sz w:val="20"/>
                <w:szCs w:val="24"/>
                <w:lang w:val="sr-Latn-ME"/>
              </w:rPr>
            </w:pPr>
            <w:r w:rsidRPr="00591696">
              <w:rPr>
                <w:b/>
                <w:color w:val="000000" w:themeColor="text1"/>
                <w:sz w:val="20"/>
                <w:szCs w:val="24"/>
                <w:lang w:val="sr-Latn-ME"/>
              </w:rPr>
              <w:t>Svi dugoročni krediti</w:t>
            </w:r>
          </w:p>
        </w:tc>
        <w:tc>
          <w:tcPr>
            <w:tcW w:w="1980" w:type="dxa"/>
            <w:vAlign w:val="center"/>
          </w:tcPr>
          <w:p w:rsidR="002500BC" w:rsidRPr="00591696" w:rsidRDefault="002500BC" w:rsidP="002500BC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color w:val="000000" w:themeColor="text1"/>
                <w:sz w:val="20"/>
                <w:szCs w:val="24"/>
                <w:lang w:val="sr-Latn-ME"/>
              </w:rPr>
            </w:pPr>
            <w:r w:rsidRPr="00591696">
              <w:rPr>
                <w:b/>
                <w:color w:val="000000" w:themeColor="text1"/>
                <w:sz w:val="20"/>
                <w:szCs w:val="24"/>
                <w:lang w:val="sr-Latn-ME"/>
              </w:rPr>
              <w:t>Overdraft krediti</w:t>
            </w:r>
          </w:p>
        </w:tc>
        <w:tc>
          <w:tcPr>
            <w:tcW w:w="1980" w:type="dxa"/>
            <w:vAlign w:val="center"/>
          </w:tcPr>
          <w:p w:rsidR="002500BC" w:rsidRPr="00591696" w:rsidRDefault="002500BC" w:rsidP="002500BC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color w:val="000000" w:themeColor="text1"/>
                <w:sz w:val="20"/>
                <w:szCs w:val="24"/>
                <w:lang w:val="sr-Latn-ME"/>
              </w:rPr>
            </w:pPr>
            <w:r w:rsidRPr="00591696">
              <w:rPr>
                <w:b/>
                <w:color w:val="000000" w:themeColor="text1"/>
                <w:sz w:val="20"/>
                <w:szCs w:val="24"/>
                <w:lang w:val="sr-Latn-ME"/>
              </w:rPr>
              <w:t>Revolving krediti</w:t>
            </w:r>
          </w:p>
        </w:tc>
        <w:tc>
          <w:tcPr>
            <w:tcW w:w="2065" w:type="dxa"/>
            <w:vAlign w:val="center"/>
          </w:tcPr>
          <w:p w:rsidR="002500BC" w:rsidRPr="00591696" w:rsidRDefault="002500BC" w:rsidP="002500BC">
            <w:pPr>
              <w:pStyle w:val="ListParagraph"/>
              <w:numPr>
                <w:ilvl w:val="0"/>
                <w:numId w:val="4"/>
              </w:numPr>
              <w:jc w:val="center"/>
              <w:rPr>
                <w:b/>
                <w:color w:val="000000" w:themeColor="text1"/>
                <w:sz w:val="20"/>
                <w:szCs w:val="24"/>
                <w:lang w:val="sr-Latn-ME"/>
              </w:rPr>
            </w:pPr>
            <w:r w:rsidRPr="00591696">
              <w:rPr>
                <w:b/>
                <w:color w:val="000000" w:themeColor="text1"/>
                <w:sz w:val="20"/>
                <w:szCs w:val="24"/>
                <w:lang w:val="sr-Latn-ME"/>
              </w:rPr>
              <w:t>Kreditne kartice</w:t>
            </w:r>
          </w:p>
        </w:tc>
      </w:tr>
    </w:tbl>
    <w:p w:rsidR="002500BC" w:rsidRPr="00591696" w:rsidRDefault="002500BC" w:rsidP="00E21440">
      <w:pPr>
        <w:spacing w:after="0" w:line="240" w:lineRule="auto"/>
        <w:rPr>
          <w:b/>
          <w:color w:val="000000" w:themeColor="text1"/>
          <w:sz w:val="14"/>
          <w:szCs w:val="24"/>
          <w:lang w:val="sr-Latn-ME"/>
        </w:rPr>
      </w:pPr>
    </w:p>
    <w:p w:rsidR="00025B2B" w:rsidRPr="00591696" w:rsidRDefault="004A780B" w:rsidP="00E26A9C">
      <w:pPr>
        <w:spacing w:after="0" w:line="240" w:lineRule="auto"/>
        <w:jc w:val="center"/>
        <w:rPr>
          <w:b/>
          <w:color w:val="000000" w:themeColor="text1"/>
          <w:sz w:val="24"/>
          <w:szCs w:val="24"/>
          <w:lang w:val="sr-Latn-ME"/>
        </w:rPr>
      </w:pPr>
      <w:r w:rsidRPr="00591696">
        <w:rPr>
          <w:b/>
          <w:color w:val="000000" w:themeColor="text1"/>
          <w:sz w:val="24"/>
          <w:szCs w:val="24"/>
          <w:lang w:val="sr-Latn-ME"/>
        </w:rPr>
        <w:t>SKREĆEMO PAŽNJU</w:t>
      </w:r>
    </w:p>
    <w:p w:rsidR="00EB4B76" w:rsidRPr="00591696" w:rsidRDefault="00EB4B76" w:rsidP="00EB4B76">
      <w:pPr>
        <w:spacing w:after="0" w:line="240" w:lineRule="auto"/>
        <w:jc w:val="both"/>
        <w:rPr>
          <w:color w:val="000000" w:themeColor="text1"/>
          <w:sz w:val="20"/>
          <w:szCs w:val="20"/>
          <w:lang w:val="sr-Latn-ME"/>
        </w:rPr>
      </w:pPr>
      <w:r w:rsidRPr="00591696">
        <w:rPr>
          <w:color w:val="000000" w:themeColor="text1"/>
          <w:sz w:val="20"/>
          <w:szCs w:val="20"/>
          <w:lang w:val="sr-Latn-ME"/>
        </w:rPr>
        <w:t xml:space="preserve">Za vrijeme trajanja moratorijuma Banka obračunava ugovorom definisanu kamatnu stopu, TE SE TAKO OBRAČUNATI IZNOS KAMATE NA KRAJU MORATORIJUMA PRIPISUJE DUGU i raspoređuje ravnomjerno na anuitete tokom preostalog roka dospijeća, koji se automatski produžava za period identičan periodu moratorijuma, bez izmjene ostalih ugovornih uslova i načina obračuna kamate. Korisnik kredita će nastaviti sa otplatom kredita nakon isteka moratorijuma u skladu sa planom otplate, koji će pripremiti Banka i naknadno dostaviti korisniku kredita. </w:t>
      </w:r>
    </w:p>
    <w:p w:rsidR="002500BC" w:rsidRPr="00591696" w:rsidRDefault="002500BC" w:rsidP="002500BC">
      <w:pPr>
        <w:jc w:val="both"/>
        <w:rPr>
          <w:i/>
          <w:color w:val="000000" w:themeColor="text1"/>
          <w:sz w:val="18"/>
          <w:lang w:val="sr-Latn-ME"/>
        </w:rPr>
      </w:pPr>
      <w:r w:rsidRPr="00591696">
        <w:rPr>
          <w:i/>
          <w:color w:val="000000" w:themeColor="text1"/>
          <w:sz w:val="18"/>
          <w:lang w:val="sr-Latn-ME"/>
        </w:rPr>
        <w:t>Podnosilac slanjem Formulara potvrđuje da je upoznat i saglasan sa sadržajem Saopštenja Universal Capital Bank A.D., Podgorica u vezi ostvarivanja prava na moratorijum iz navedene Odluke CBCG, kao i da je saglasan da Banka vrši obradu njegovih ličnih podataka u cilju identifikacije i sprovođenja moratorijuma, kako se to zahtjeva Zakonom o zaštiti podataka o ličnosti, za koje pod materijalnom i krivičnom odgovornošću tvrdi da su tačni.</w:t>
      </w:r>
      <w:bookmarkEnd w:id="0"/>
    </w:p>
    <w:sectPr w:rsidR="002500BC" w:rsidRPr="00591696" w:rsidSect="002500BC">
      <w:headerReference w:type="default" r:id="rId10"/>
      <w:pgSz w:w="12240" w:h="15840"/>
      <w:pgMar w:top="720" w:right="720" w:bottom="540" w:left="720" w:header="720" w:footer="720" w:gutter="0"/>
      <w:pgBorders w:offsetFrom="page">
        <w:top w:val="single" w:sz="12" w:space="24" w:color="22BCB8"/>
        <w:left w:val="single" w:sz="12" w:space="24" w:color="22BCB8"/>
        <w:bottom w:val="single" w:sz="12" w:space="24" w:color="22BCB8"/>
        <w:right w:val="single" w:sz="12" w:space="24" w:color="22BCB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DE5" w:rsidRDefault="005F7DE5" w:rsidP="007F4834">
      <w:pPr>
        <w:spacing w:after="0" w:line="240" w:lineRule="auto"/>
      </w:pPr>
      <w:r>
        <w:separator/>
      </w:r>
    </w:p>
  </w:endnote>
  <w:endnote w:type="continuationSeparator" w:id="0">
    <w:p w:rsidR="005F7DE5" w:rsidRDefault="005F7DE5" w:rsidP="007F48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DE5" w:rsidRDefault="005F7DE5" w:rsidP="007F4834">
      <w:pPr>
        <w:spacing w:after="0" w:line="240" w:lineRule="auto"/>
      </w:pPr>
      <w:r>
        <w:separator/>
      </w:r>
    </w:p>
  </w:footnote>
  <w:footnote w:type="continuationSeparator" w:id="0">
    <w:p w:rsidR="005F7DE5" w:rsidRDefault="005F7DE5" w:rsidP="007F48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834" w:rsidRDefault="007F4834" w:rsidP="007F483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965B1"/>
    <w:multiLevelType w:val="hybridMultilevel"/>
    <w:tmpl w:val="7E5AC838"/>
    <w:lvl w:ilvl="0" w:tplc="01B61F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7350"/>
    <w:multiLevelType w:val="hybridMultilevel"/>
    <w:tmpl w:val="97DEBE70"/>
    <w:lvl w:ilvl="0" w:tplc="2CEE32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D7C1D"/>
    <w:multiLevelType w:val="hybridMultilevel"/>
    <w:tmpl w:val="961C580E"/>
    <w:lvl w:ilvl="0" w:tplc="01B61F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E4383"/>
    <w:multiLevelType w:val="hybridMultilevel"/>
    <w:tmpl w:val="699618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427"/>
    <w:rsid w:val="00025B2B"/>
    <w:rsid w:val="00064D22"/>
    <w:rsid w:val="00075474"/>
    <w:rsid w:val="000B4E05"/>
    <w:rsid w:val="0011039B"/>
    <w:rsid w:val="001256F2"/>
    <w:rsid w:val="001659D9"/>
    <w:rsid w:val="00195A84"/>
    <w:rsid w:val="001E4918"/>
    <w:rsid w:val="00203497"/>
    <w:rsid w:val="00222994"/>
    <w:rsid w:val="002500BC"/>
    <w:rsid w:val="002C0E3F"/>
    <w:rsid w:val="002D0FD2"/>
    <w:rsid w:val="002E2D4A"/>
    <w:rsid w:val="002F7F4C"/>
    <w:rsid w:val="00305DA8"/>
    <w:rsid w:val="00342B03"/>
    <w:rsid w:val="003D3417"/>
    <w:rsid w:val="003E4909"/>
    <w:rsid w:val="003F2178"/>
    <w:rsid w:val="00431AC6"/>
    <w:rsid w:val="00480A94"/>
    <w:rsid w:val="004A780B"/>
    <w:rsid w:val="005561EE"/>
    <w:rsid w:val="00591696"/>
    <w:rsid w:val="005A78D9"/>
    <w:rsid w:val="005E063D"/>
    <w:rsid w:val="005F7DE5"/>
    <w:rsid w:val="00677945"/>
    <w:rsid w:val="006A4553"/>
    <w:rsid w:val="006B0FB0"/>
    <w:rsid w:val="006D7FA0"/>
    <w:rsid w:val="006E59C4"/>
    <w:rsid w:val="007F4834"/>
    <w:rsid w:val="00834506"/>
    <w:rsid w:val="008B2DCB"/>
    <w:rsid w:val="008F2DE3"/>
    <w:rsid w:val="00933A53"/>
    <w:rsid w:val="00963620"/>
    <w:rsid w:val="009927C0"/>
    <w:rsid w:val="009B7C98"/>
    <w:rsid w:val="009F759C"/>
    <w:rsid w:val="00A56324"/>
    <w:rsid w:val="00A87EED"/>
    <w:rsid w:val="00A97427"/>
    <w:rsid w:val="00AD5D28"/>
    <w:rsid w:val="00AD7B28"/>
    <w:rsid w:val="00AE5C0B"/>
    <w:rsid w:val="00B46A98"/>
    <w:rsid w:val="00B47BAD"/>
    <w:rsid w:val="00BF2F59"/>
    <w:rsid w:val="00C0205E"/>
    <w:rsid w:val="00D070E2"/>
    <w:rsid w:val="00D629F5"/>
    <w:rsid w:val="00D8305D"/>
    <w:rsid w:val="00D969E2"/>
    <w:rsid w:val="00DF3355"/>
    <w:rsid w:val="00DF7833"/>
    <w:rsid w:val="00E21440"/>
    <w:rsid w:val="00E26A9C"/>
    <w:rsid w:val="00EB320E"/>
    <w:rsid w:val="00EB4B76"/>
    <w:rsid w:val="00F47FAB"/>
    <w:rsid w:val="00F634C6"/>
    <w:rsid w:val="00F92B68"/>
    <w:rsid w:val="00FB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C5F923B-22FB-4C40-A8F9-E33C73E14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7427"/>
    <w:pPr>
      <w:ind w:left="720"/>
      <w:contextualSpacing/>
    </w:pPr>
  </w:style>
  <w:style w:type="table" w:styleId="TableGrid">
    <w:name w:val="Table Grid"/>
    <w:basedOn w:val="TableNormal"/>
    <w:uiPriority w:val="39"/>
    <w:rsid w:val="00A9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48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834"/>
  </w:style>
  <w:style w:type="paragraph" w:styleId="Footer">
    <w:name w:val="footer"/>
    <w:basedOn w:val="Normal"/>
    <w:link w:val="FooterChar"/>
    <w:uiPriority w:val="99"/>
    <w:unhideWhenUsed/>
    <w:rsid w:val="007F483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834"/>
  </w:style>
  <w:style w:type="character" w:styleId="PlaceholderText">
    <w:name w:val="Placeholder Text"/>
    <w:basedOn w:val="DefaultParagraphFont"/>
    <w:uiPriority w:val="99"/>
    <w:semiHidden/>
    <w:rsid w:val="002E2D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7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9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image001.jpg@01D5FE02.5AE2F2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A91C8-61AE-455E-806B-FBD121211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Maskovic</dc:creator>
  <cp:keywords/>
  <dc:description/>
  <cp:lastModifiedBy>Srdja Pavicevic</cp:lastModifiedBy>
  <cp:revision>4</cp:revision>
  <cp:lastPrinted>2020-03-22T21:26:00Z</cp:lastPrinted>
  <dcterms:created xsi:type="dcterms:W3CDTF">2020-06-01T08:39:00Z</dcterms:created>
  <dcterms:modified xsi:type="dcterms:W3CDTF">2020-06-01T09:54:00Z</dcterms:modified>
</cp:coreProperties>
</file>